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A" w:rsidRDefault="00853FE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PA transitions to the Common Core Standards, focus on the defined content in the PA Academic Standards should continue, as well as emphasis on areas derived from Common Core.</w:t>
      </w:r>
    </w:p>
    <w:p w:rsidR="00853FEA" w:rsidRDefault="00853F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000000"/>
          <w:insideV w:val="single" w:sz="6" w:space="0" w:color="000000"/>
        </w:tblBorders>
        <w:tblLook w:val="0000"/>
      </w:tblPr>
      <w:tblGrid>
        <w:gridCol w:w="2988"/>
        <w:gridCol w:w="6588"/>
      </w:tblGrid>
      <w:tr w:rsidR="00853FEA">
        <w:tc>
          <w:tcPr>
            <w:tcW w:w="298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</w:tcPr>
          <w:p w:rsidR="00853FEA" w:rsidRDefault="00853FEA">
            <w:pPr>
              <w:spacing w:before="240" w:after="24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mallCaps/>
                <w:kern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mallCaps/>
                <w:kern w:val="24"/>
              </w:rPr>
              <w:t>Continued Emphasis</w:t>
            </w:r>
          </w:p>
          <w:p w:rsidR="00853FEA" w:rsidRDefault="00853FE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mallCaps/>
                <w:kern w:val="24"/>
              </w:rPr>
              <w:t>(PA Standards)</w:t>
            </w:r>
          </w:p>
        </w:tc>
        <w:tc>
          <w:tcPr>
            <w:tcW w:w="658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</w:tcPr>
          <w:p w:rsidR="00853FEA" w:rsidRDefault="00853FE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mallCaps/>
                <w:kern w:val="24"/>
              </w:rPr>
              <w:t>Specific Common Core Emphasis</w:t>
            </w:r>
          </w:p>
        </w:tc>
      </w:tr>
      <w:tr w:rsidR="00853FEA">
        <w:tc>
          <w:tcPr>
            <w:tcW w:w="2988" w:type="dxa"/>
            <w:vAlign w:val="center"/>
          </w:tcPr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Interpreting and Analyzing Non-Fiction Text</w:t>
            </w:r>
          </w:p>
        </w:tc>
        <w:tc>
          <w:tcPr>
            <w:tcW w:w="6588" w:type="dxa"/>
          </w:tcPr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Analyzing how the author distinguishes his or her point of view from that of others (CC.7.R.L.6) (CC.7.R.I.6)</w:t>
            </w:r>
          </w:p>
        </w:tc>
      </w:tr>
      <w:tr w:rsidR="00853FEA">
        <w:tc>
          <w:tcPr>
            <w:tcW w:w="2988" w:type="dxa"/>
            <w:vAlign w:val="center"/>
          </w:tcPr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Interpreting and Analyzing Literature</w:t>
            </w:r>
          </w:p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(Fiction and Literary Non-Fiction)</w:t>
            </w:r>
          </w:p>
        </w:tc>
        <w:tc>
          <w:tcPr>
            <w:tcW w:w="6588" w:type="dxa"/>
          </w:tcPr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 xml:space="preserve">Analyzing how literary elements interact and influence each other, beyond the analysis of literary elements in isolation (CC.7.R.L.3) 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Comparing and contrasting a fictional portrayal of a time with a historical account of the same time and analyze how the author’s fictional account uses or alters history (CC.7.R.L.9)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Recognizing allusions (i.e., Biblical and mythical)</w:t>
            </w:r>
            <w:r w:rsidR="0079125E">
              <w:rPr>
                <w:rFonts w:ascii="Tahoma" w:hAnsi="Tahoma" w:cs="Tahoma"/>
                <w:sz w:val="20"/>
                <w:szCs w:val="22"/>
              </w:rPr>
              <w:t xml:space="preserve"> (CC.7.L.5a)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Comparing and contrasting a piece of written literature to a multi-media version, analyzing the effect of the medium</w:t>
            </w:r>
          </w:p>
          <w:p w:rsidR="00853FEA" w:rsidRPr="0067383B" w:rsidRDefault="00853FEA">
            <w:pPr>
              <w:pStyle w:val="ListParagraph"/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(CC.7.R.L.7) (CC.7.R.I.7)</w:t>
            </w:r>
          </w:p>
        </w:tc>
      </w:tr>
      <w:tr w:rsidR="00853FEA">
        <w:tc>
          <w:tcPr>
            <w:tcW w:w="2988" w:type="dxa"/>
            <w:vAlign w:val="center"/>
          </w:tcPr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Vocabulary Development</w:t>
            </w:r>
          </w:p>
        </w:tc>
        <w:tc>
          <w:tcPr>
            <w:tcW w:w="6588" w:type="dxa"/>
          </w:tcPr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Understanding word relationships (i.e. antonyms, synonyms, and analogies) (CC.7.L.5)</w:t>
            </w:r>
          </w:p>
        </w:tc>
      </w:tr>
      <w:tr w:rsidR="00853FEA">
        <w:tc>
          <w:tcPr>
            <w:tcW w:w="2988" w:type="dxa"/>
            <w:vAlign w:val="center"/>
          </w:tcPr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Types of Writing</w:t>
            </w:r>
          </w:p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Quality of Writing</w:t>
            </w:r>
          </w:p>
        </w:tc>
        <w:tc>
          <w:tcPr>
            <w:tcW w:w="6588" w:type="dxa"/>
          </w:tcPr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Developing narrative-specific structure, point of view, dialogue, and description (less emphasis on creative writing of poems and stories) CC.7.W.3)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imes New Roman"/>
                <w:sz w:val="20"/>
              </w:rPr>
            </w:pPr>
            <w:r w:rsidRPr="0067383B">
              <w:rPr>
                <w:rFonts w:ascii="Tahoma" w:hAnsi="Tahoma" w:cs="Times New Roman"/>
                <w:sz w:val="20"/>
                <w:szCs w:val="22"/>
              </w:rPr>
              <w:t xml:space="preserve">Writing </w:t>
            </w:r>
            <w:r w:rsidRPr="0067383B">
              <w:rPr>
                <w:rFonts w:ascii="Tahoma" w:hAnsi="Tahoma" w:cs="Tahoma"/>
                <w:sz w:val="20"/>
                <w:szCs w:val="22"/>
              </w:rPr>
              <w:t>routinely</w:t>
            </w:r>
            <w:r w:rsidRPr="0067383B">
              <w:rPr>
                <w:rFonts w:ascii="Tahoma" w:hAnsi="Tahoma" w:cs="Times New Roman"/>
                <w:sz w:val="20"/>
                <w:szCs w:val="22"/>
              </w:rPr>
              <w:t xml:space="preserve"> for various purposes, various audiences, and in varying time frames. (CC.7.W.10)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Writing to develop the analytical process</w:t>
            </w:r>
            <w:r w:rsidR="00C42076">
              <w:rPr>
                <w:rFonts w:ascii="Tahoma" w:hAnsi="Tahoma" w:cs="Tahoma"/>
                <w:sz w:val="20"/>
                <w:szCs w:val="22"/>
              </w:rPr>
              <w:t xml:space="preserve"> (CC.7.W.9)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Using precise words, eliminating wordiness and redundancy</w:t>
            </w:r>
          </w:p>
          <w:p w:rsidR="00853FEA" w:rsidRPr="0067383B" w:rsidRDefault="00853FEA">
            <w:pPr>
              <w:pStyle w:val="ListParagraph"/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(CC.7.W.2.d)</w:t>
            </w:r>
          </w:p>
        </w:tc>
      </w:tr>
      <w:tr w:rsidR="00853FEA">
        <w:tc>
          <w:tcPr>
            <w:tcW w:w="2988" w:type="dxa"/>
            <w:vAlign w:val="center"/>
          </w:tcPr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Research</w:t>
            </w:r>
          </w:p>
        </w:tc>
        <w:tc>
          <w:tcPr>
            <w:tcW w:w="6588" w:type="dxa"/>
          </w:tcPr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imes New Roman"/>
                <w:sz w:val="20"/>
                <w:szCs w:val="22"/>
              </w:rPr>
              <w:t xml:space="preserve">Conducting </w:t>
            </w:r>
            <w:r w:rsidRPr="0067383B">
              <w:rPr>
                <w:rFonts w:ascii="Tahoma" w:hAnsi="Tahoma" w:cs="Tahoma"/>
                <w:sz w:val="20"/>
                <w:szCs w:val="22"/>
              </w:rPr>
              <w:t>short research projects to answer a question and develop questions for further investigation (CC.7.W.7)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imes New Roman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Developing research strategies for the purpose of gathering and utilizing multiple print and digital sources, assessing them for credibility</w:t>
            </w:r>
            <w:r w:rsidRPr="0067383B">
              <w:rPr>
                <w:rFonts w:ascii="Tahoma" w:hAnsi="Tahoma" w:cs="Times New Roman"/>
                <w:sz w:val="20"/>
                <w:szCs w:val="22"/>
              </w:rPr>
              <w:t xml:space="preserve"> and accuracy. (CC.7.W.8)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Quoting and paraphrasing resources, while following the standard format for citations and avoiding plagiarism (CC.7.W.8)</w:t>
            </w:r>
          </w:p>
        </w:tc>
      </w:tr>
      <w:tr w:rsidR="00853FEA">
        <w:tc>
          <w:tcPr>
            <w:tcW w:w="2988" w:type="dxa"/>
            <w:vAlign w:val="center"/>
          </w:tcPr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Speaking and Listening</w:t>
            </w:r>
          </w:p>
        </w:tc>
        <w:tc>
          <w:tcPr>
            <w:tcW w:w="6588" w:type="dxa"/>
          </w:tcPr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Developing the ability to adapt personal views based on new information expressed by others CC.7.SL.1.d)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Engaging effectively in a range of collaborative discussions (i.e. partners, small groups, large groups, groups with specific roles) (CC.7.SL.1)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Preparing for discussion (reading, note taking, textual annotating) (CC.7.SL.1.a)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Following the rules of collegial discussion (CC.7.SL.1.b)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Debating and evaluating the soundness of an argument (CC.7.SL.3)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Presenting claims and findings in an organized, supported, coherent, and appropriate manner (CC.7.SL.4)</w:t>
            </w:r>
          </w:p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Adapting speech to a variety of contexts and tasks (CC.7.SL.6)</w:t>
            </w:r>
          </w:p>
        </w:tc>
      </w:tr>
      <w:tr w:rsidR="00853FEA">
        <w:tc>
          <w:tcPr>
            <w:tcW w:w="2988" w:type="dxa"/>
            <w:tcBorders>
              <w:bottom w:val="thinThickThinSmallGap" w:sz="24" w:space="0" w:color="auto"/>
            </w:tcBorders>
            <w:vAlign w:val="center"/>
          </w:tcPr>
          <w:p w:rsidR="00853FEA" w:rsidRPr="0067383B" w:rsidRDefault="00853FEA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>Technology Literacy</w:t>
            </w:r>
          </w:p>
        </w:tc>
        <w:tc>
          <w:tcPr>
            <w:tcW w:w="6588" w:type="dxa"/>
            <w:tcBorders>
              <w:bottom w:val="thinThickThinSmallGap" w:sz="24" w:space="0" w:color="auto"/>
            </w:tcBorders>
          </w:tcPr>
          <w:p w:rsidR="00853FEA" w:rsidRPr="0067383B" w:rsidRDefault="00853FEA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67383B">
              <w:rPr>
                <w:rFonts w:ascii="Tahoma" w:hAnsi="Tahoma" w:cs="Tahoma"/>
                <w:sz w:val="20"/>
                <w:szCs w:val="22"/>
              </w:rPr>
              <w:t xml:space="preserve">Presenting information with effective use of multi-media </w:t>
            </w:r>
            <w:r w:rsidRPr="0067383B">
              <w:rPr>
                <w:rFonts w:ascii="Tahoma" w:hAnsi="Tahoma" w:cs="Tahoma"/>
                <w:sz w:val="20"/>
                <w:szCs w:val="22"/>
              </w:rPr>
              <w:lastRenderedPageBreak/>
              <w:t>(CC.7.W.6)</w:t>
            </w:r>
          </w:p>
        </w:tc>
      </w:tr>
    </w:tbl>
    <w:p w:rsidR="00853FEA" w:rsidRDefault="00853FEA">
      <w:pPr>
        <w:spacing w:after="0" w:line="240" w:lineRule="auto"/>
        <w:rPr>
          <w:rFonts w:ascii="Times New Roman" w:hAnsi="Times New Roman" w:cs="Times New Roman"/>
        </w:rPr>
      </w:pPr>
    </w:p>
    <w:sectPr w:rsidR="00853FEA" w:rsidSect="00853FEA">
      <w:headerReference w:type="default" r:id="rId7"/>
      <w:footerReference w:type="default" r:id="rId8"/>
      <w:pgSz w:w="12240" w:h="15840"/>
      <w:pgMar w:top="1152" w:right="1440" w:bottom="864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D2" w:rsidRDefault="00DF0DD2">
      <w:pPr>
        <w:spacing w:after="0" w:line="240" w:lineRule="auto"/>
      </w:pPr>
      <w:r>
        <w:separator/>
      </w:r>
    </w:p>
  </w:endnote>
  <w:endnote w:type="continuationSeparator" w:id="0">
    <w:p w:rsidR="00DF0DD2" w:rsidRDefault="00D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EA" w:rsidRDefault="00853FEA">
    <w:pPr>
      <w:pStyle w:val="Footer"/>
      <w:ind w:left="360" w:hanging="360"/>
      <w:rPr>
        <w:b/>
        <w:bCs/>
        <w:sz w:val="18"/>
        <w:szCs w:val="18"/>
      </w:rPr>
    </w:pPr>
    <w:r>
      <w:rPr>
        <w:b/>
        <w:bCs/>
        <w:sz w:val="18"/>
        <w:szCs w:val="18"/>
      </w:rPr>
      <w:t>*</w:t>
    </w:r>
    <w:r>
      <w:rPr>
        <w:b/>
        <w:bCs/>
        <w:sz w:val="18"/>
        <w:szCs w:val="18"/>
      </w:rPr>
      <w:tab/>
      <w:t>The purpose of this document is to provide a summary of similarities and differences between PA Academic Standards and Common Core Standards.  This is not intended to be a curriculum guide – only to identify shifts in delivery of instruction.</w:t>
    </w:r>
  </w:p>
  <w:p w:rsidR="00853FEA" w:rsidRDefault="00853FEA">
    <w:pPr>
      <w:pStyle w:val="Footer"/>
      <w:ind w:left="360" w:hanging="360"/>
      <w:rPr>
        <w:b/>
        <w:bCs/>
        <w:sz w:val="18"/>
        <w:szCs w:val="18"/>
      </w:rPr>
    </w:pPr>
  </w:p>
  <w:p w:rsidR="00853FEA" w:rsidRPr="00661797" w:rsidRDefault="00661797">
    <w:pPr>
      <w:pStyle w:val="Footer"/>
      <w:ind w:left="360" w:hanging="360"/>
      <w:rPr>
        <w:sz w:val="20"/>
        <w:szCs w:val="16"/>
      </w:rPr>
    </w:pPr>
    <w:r w:rsidRPr="00661797">
      <w:rPr>
        <w:sz w:val="20"/>
        <w:szCs w:val="16"/>
      </w:rPr>
      <w:t>January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D2" w:rsidRDefault="00DF0DD2">
      <w:pPr>
        <w:spacing w:after="0" w:line="240" w:lineRule="auto"/>
      </w:pPr>
      <w:r>
        <w:separator/>
      </w:r>
    </w:p>
  </w:footnote>
  <w:footnote w:type="continuationSeparator" w:id="0">
    <w:p w:rsidR="00DF0DD2" w:rsidRDefault="00DF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EA" w:rsidRDefault="00853FEA">
    <w:pPr>
      <w:pStyle w:val="Header"/>
      <w:jc w:val="center"/>
    </w:pPr>
    <w:r>
      <w:t xml:space="preserve">GRADE 7 PA COMMON CORE STANDARDS </w:t>
    </w:r>
    <w:r w:rsidR="0006612B">
      <w:t xml:space="preserve">TRANSITION GUIDE </w:t>
    </w:r>
    <w: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CF"/>
    <w:multiLevelType w:val="hybridMultilevel"/>
    <w:tmpl w:val="502ACB42"/>
    <w:lvl w:ilvl="0" w:tplc="FF5E4434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2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1" w:hanging="360"/>
      </w:pPr>
      <w:rPr>
        <w:rFonts w:ascii="Wingdings" w:hAnsi="Wingdings" w:cs="Wingdings" w:hint="default"/>
      </w:rPr>
    </w:lvl>
  </w:abstractNum>
  <w:abstractNum w:abstractNumId="1">
    <w:nsid w:val="22246707"/>
    <w:multiLevelType w:val="hybridMultilevel"/>
    <w:tmpl w:val="A1A0263E"/>
    <w:lvl w:ilvl="0" w:tplc="FF5E4434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2490523B"/>
    <w:multiLevelType w:val="hybridMultilevel"/>
    <w:tmpl w:val="BC3023BC"/>
    <w:lvl w:ilvl="0" w:tplc="FF5E4434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354D043E"/>
    <w:multiLevelType w:val="hybridMultilevel"/>
    <w:tmpl w:val="768C4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F0D271F"/>
    <w:multiLevelType w:val="hybridMultilevel"/>
    <w:tmpl w:val="F5BE0794"/>
    <w:lvl w:ilvl="0" w:tplc="FF5E443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10C07E2"/>
    <w:multiLevelType w:val="hybridMultilevel"/>
    <w:tmpl w:val="541C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6357DD"/>
    <w:multiLevelType w:val="hybridMultilevel"/>
    <w:tmpl w:val="ED7A12EA"/>
    <w:lvl w:ilvl="0" w:tplc="1D5E0C1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cs="Symbol" w:hint="default"/>
      </w:rPr>
    </w:lvl>
    <w:lvl w:ilvl="1" w:tplc="9932842A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cs="Symbol" w:hint="default"/>
      </w:rPr>
    </w:lvl>
    <w:lvl w:ilvl="2" w:tplc="A9384F6C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</w:rPr>
    </w:lvl>
    <w:lvl w:ilvl="3" w:tplc="4AB8FE96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cs="Symbol" w:hint="default"/>
      </w:rPr>
    </w:lvl>
    <w:lvl w:ilvl="4" w:tplc="6C8A5FCE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cs="Symbol" w:hint="default"/>
      </w:rPr>
    </w:lvl>
    <w:lvl w:ilvl="5" w:tplc="FE18A5E0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cs="Symbol" w:hint="default"/>
      </w:rPr>
    </w:lvl>
    <w:lvl w:ilvl="6" w:tplc="FA728316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cs="Symbol" w:hint="default"/>
      </w:rPr>
    </w:lvl>
    <w:lvl w:ilvl="7" w:tplc="7ACAFD6C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cs="Symbol" w:hint="default"/>
      </w:rPr>
    </w:lvl>
    <w:lvl w:ilvl="8" w:tplc="E4ECBF86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cs="Symbol" w:hint="default"/>
      </w:rPr>
    </w:lvl>
  </w:abstractNum>
  <w:abstractNum w:abstractNumId="7">
    <w:nsid w:val="62B61CEC"/>
    <w:multiLevelType w:val="hybridMultilevel"/>
    <w:tmpl w:val="6CAA5586"/>
    <w:lvl w:ilvl="0" w:tplc="54CECF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E0358B"/>
    <w:multiLevelType w:val="hybridMultilevel"/>
    <w:tmpl w:val="8D1A86DC"/>
    <w:lvl w:ilvl="0" w:tplc="FF5E4434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3FEA"/>
    <w:rsid w:val="0006612B"/>
    <w:rsid w:val="00224A79"/>
    <w:rsid w:val="002540B3"/>
    <w:rsid w:val="00356BB5"/>
    <w:rsid w:val="00661797"/>
    <w:rsid w:val="0067383B"/>
    <w:rsid w:val="0079125E"/>
    <w:rsid w:val="00853FEA"/>
    <w:rsid w:val="00C22C73"/>
    <w:rsid w:val="00C42076"/>
    <w:rsid w:val="00DA0B6E"/>
    <w:rsid w:val="00DE2C74"/>
    <w:rsid w:val="00D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79"/>
    <w:pPr>
      <w:spacing w:after="200" w:line="276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4A79"/>
    <w:pPr>
      <w:spacing w:before="100" w:beforeAutospacing="1" w:after="100" w:afterAutospacing="1" w:line="240" w:lineRule="auto"/>
    </w:pPr>
    <w:rPr>
      <w:rFonts w:ascii="Times New Roman" w:hAnsi="Times New Roman" w:cstheme="minorBidi"/>
    </w:rPr>
  </w:style>
  <w:style w:type="paragraph" w:styleId="ListParagraph">
    <w:name w:val="List Paragraph"/>
    <w:basedOn w:val="Normal"/>
    <w:uiPriority w:val="99"/>
    <w:qFormat/>
    <w:rsid w:val="00224A79"/>
    <w:pPr>
      <w:spacing w:after="0" w:line="240" w:lineRule="auto"/>
      <w:ind w:left="720"/>
    </w:pPr>
    <w:rPr>
      <w:rFonts w:ascii="Times New Roman" w:hAnsi="Times New Roman" w:cstheme="minorBidi"/>
    </w:rPr>
  </w:style>
  <w:style w:type="paragraph" w:styleId="Header">
    <w:name w:val="header"/>
    <w:basedOn w:val="Normal"/>
    <w:link w:val="HeaderChar"/>
    <w:uiPriority w:val="99"/>
    <w:rsid w:val="00224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7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24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7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Allegheny Intermediate Unit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andrea.miller</dc:creator>
  <cp:keywords/>
  <dc:description/>
  <cp:lastModifiedBy> </cp:lastModifiedBy>
  <cp:revision>2</cp:revision>
  <cp:lastPrinted>2010-10-01T23:01:00Z</cp:lastPrinted>
  <dcterms:created xsi:type="dcterms:W3CDTF">2014-12-15T18:57:00Z</dcterms:created>
  <dcterms:modified xsi:type="dcterms:W3CDTF">2014-12-15T18:57:00Z</dcterms:modified>
</cp:coreProperties>
</file>